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Trabajo independiente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Redacción de artículo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artículo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Ronda de revisión adicional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ronda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Trabajo independiente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