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Travail indépendant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Rédaction d’articles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article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Révision supplémentaire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révision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Travail indépendant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