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Traduction — facture</w:t>
      </w:r>
    </w:p>
    <w:p>
      <w:r>
        <w:t>Modèle hors ligne. Remplacez les champs entre crochets par les détails convenus. Calculez les montants et les totaux manuellement.</w:t>
      </w:r>
    </w:p>
    <w:p>
      <w:r>
        <w:t>Émetteur : [Nom et adresse de l’entreprise]</w:t>
      </w:r>
    </w:p>
    <w:p>
      <w:r>
        <w:t>Destinataire : [Nom et adresse du client]</w:t>
      </w:r>
    </w:p>
    <w:p>
      <w:r>
        <w:t>Numéro : [Numéro]     Date : [AAAA-MM-JJ]     Échéance : [AAAA-MM-JJ]</w:t>
      </w:r>
    </w:p>
    <w:p>
      <w:r>
        <w:t>Référence du projet : [Référence]     Période : [Dates]</w:t>
      </w:r>
    </w:p>
    <w:p>
      <w:r>
        <w:t>Devise : [Code de devise]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Qté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Unité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Prix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Montant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Traduction d’un document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mot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Révision linguistique supplémentaire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heure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</w:tbl>
    <w:p/>
    <w:p>
      <w:r>
        <w:t>Sous-total : [Montant]     Ajustements convenus : [Description et montant]</w:t>
      </w:r>
    </w:p>
    <w:p>
      <w:r>
        <w:t>Total : [Montant et devise]</w:t>
      </w:r>
    </w:p>
    <w:p>
      <w:r>
        <w:t>Notes et instructions de paiement convenues : [Détails]</w:t>
      </w:r>
    </w:p>
    <w:p>
      <w:r>
        <w:t>Vérifiez quantités, prix convenus, taxes et totaux avant de partager. Ce fichier ne calcule pas, n’envoie pas de factures, ne confirme pas de paiements et ne certifie pas les travaux.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Traduction — modèle de facture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fr</dc:language>
</cp:coreProperties>
</file>